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288F" w:rsidRPr="00FF7AED" w:rsidRDefault="003744ED" w:rsidP="0056288F">
      <w:pPr>
        <w:spacing w:after="0" w:line="240" w:lineRule="auto"/>
        <w:jc w:val="right"/>
        <w:rPr>
          <w:rFonts w:ascii="Times New Roman" w:hAnsi="Times New Roman" w:cs="Times New Roman"/>
          <w:sz w:val="32"/>
          <w:szCs w:val="36"/>
        </w:rPr>
      </w:pPr>
      <w:r>
        <w:rPr>
          <w:rFonts w:ascii="Times New Roman" w:hAnsi="Times New Roman" w:cs="Times New Roman"/>
          <w:sz w:val="32"/>
          <w:szCs w:val="36"/>
        </w:rPr>
        <w:t xml:space="preserve">ALLEGATO </w:t>
      </w:r>
      <w:r w:rsidR="008A0684">
        <w:rPr>
          <w:rFonts w:ascii="Times New Roman" w:hAnsi="Times New Roman" w:cs="Times New Roman"/>
          <w:sz w:val="32"/>
          <w:szCs w:val="36"/>
        </w:rPr>
        <w:t>7</w:t>
      </w:r>
      <w:r w:rsidR="0056288F" w:rsidRPr="00FF7AED">
        <w:rPr>
          <w:rFonts w:ascii="Times New Roman" w:hAnsi="Times New Roman" w:cs="Times New Roman"/>
          <w:sz w:val="32"/>
          <w:szCs w:val="36"/>
        </w:rPr>
        <w:t xml:space="preserve"> </w:t>
      </w:r>
    </w:p>
    <w:p w:rsidR="00CE5AAF" w:rsidRPr="002C184B" w:rsidRDefault="00CE5AAF" w:rsidP="00CE5AAF">
      <w:pPr>
        <w:rPr>
          <w:rFonts w:ascii="Times New Roman" w:hAnsi="Times New Roman" w:cs="Times New Roman"/>
          <w:b/>
          <w:color w:val="C45911" w:themeColor="accent2" w:themeShade="BF"/>
          <w:sz w:val="28"/>
          <w:szCs w:val="28"/>
        </w:rPr>
      </w:pPr>
      <w:r w:rsidRPr="002C184B">
        <w:rPr>
          <w:rFonts w:ascii="Times New Roman" w:hAnsi="Times New Roman" w:cs="Times New Roman"/>
          <w:b/>
          <w:color w:val="C45911" w:themeColor="accent2" w:themeShade="BF"/>
          <w:sz w:val="28"/>
          <w:szCs w:val="28"/>
        </w:rPr>
        <w:t>DAL CATECHISMO DEGLI ADULTI</w:t>
      </w:r>
    </w:p>
    <w:p w:rsidR="00CE5AAF" w:rsidRPr="002C184B" w:rsidRDefault="00705DEA" w:rsidP="00CE5AAF">
      <w:pPr>
        <w:rPr>
          <w:rFonts w:ascii="Times New Roman" w:hAnsi="Times New Roman" w:cs="Times New Roman"/>
          <w:b/>
          <w:sz w:val="28"/>
          <w:szCs w:val="28"/>
        </w:rPr>
      </w:pPr>
      <w:r>
        <w:rPr>
          <w:rFonts w:ascii="Times New Roman" w:hAnsi="Times New Roman" w:cs="Times New Roman"/>
          <w:b/>
          <w:sz w:val="28"/>
          <w:szCs w:val="28"/>
        </w:rPr>
        <w:t>(</w:t>
      </w:r>
      <w:r w:rsidR="00CE5AAF" w:rsidRPr="002C184B">
        <w:rPr>
          <w:rFonts w:ascii="Times New Roman" w:hAnsi="Times New Roman" w:cs="Times New Roman"/>
          <w:b/>
          <w:sz w:val="28"/>
          <w:szCs w:val="28"/>
        </w:rPr>
        <w:t>123</w:t>
      </w:r>
      <w:r>
        <w:rPr>
          <w:rFonts w:ascii="Times New Roman" w:hAnsi="Times New Roman" w:cs="Times New Roman"/>
          <w:b/>
          <w:sz w:val="28"/>
          <w:szCs w:val="28"/>
        </w:rPr>
        <w:t>)</w:t>
      </w:r>
      <w:r w:rsidR="00CE5AAF" w:rsidRPr="002C184B">
        <w:rPr>
          <w:rFonts w:ascii="Times New Roman" w:hAnsi="Times New Roman" w:cs="Times New Roman"/>
          <w:b/>
          <w:sz w:val="28"/>
          <w:szCs w:val="28"/>
        </w:rPr>
        <w:t xml:space="preserve"> IL PRESENTE</w:t>
      </w:r>
    </w:p>
    <w:p w:rsidR="00CE5AAF" w:rsidRDefault="00CE5AAF" w:rsidP="00CE5AAF">
      <w:pPr>
        <w:rPr>
          <w:rFonts w:ascii="Times New Roman" w:hAnsi="Times New Roman" w:cs="Times New Roman"/>
          <w:sz w:val="28"/>
          <w:szCs w:val="28"/>
        </w:rPr>
      </w:pPr>
      <w:r>
        <w:rPr>
          <w:rFonts w:ascii="Times New Roman" w:hAnsi="Times New Roman" w:cs="Times New Roman"/>
          <w:sz w:val="28"/>
          <w:szCs w:val="28"/>
        </w:rPr>
        <w:t>Il regno di Dio non si impone in modo clamoroso e spettacolare, come la gente immagina che debba succedere. Non viene in un istante. Non risolve magicamente tutti i problemi. Si propone piuttosto alla nostra cooperazione. Per sperimentarlo, bisogna accoglierlo attivamente, bisogna convertirsi. E, comunque, si ratta sempre di una esperienza germinale, destinata a compiersi perfettamente solo nell’eternità.</w:t>
      </w:r>
    </w:p>
    <w:p w:rsidR="00CE5AAF" w:rsidRDefault="00CE5AAF" w:rsidP="00CE5AAF">
      <w:pPr>
        <w:rPr>
          <w:rFonts w:ascii="Times New Roman" w:hAnsi="Times New Roman" w:cs="Times New Roman"/>
          <w:sz w:val="28"/>
          <w:szCs w:val="28"/>
        </w:rPr>
      </w:pPr>
    </w:p>
    <w:p w:rsidR="00CE5AAF" w:rsidRPr="002C184B" w:rsidRDefault="00CE5AAF" w:rsidP="00CE5AAF">
      <w:pPr>
        <w:rPr>
          <w:rFonts w:ascii="Times New Roman" w:hAnsi="Times New Roman" w:cs="Times New Roman"/>
          <w:b/>
          <w:color w:val="C45911" w:themeColor="accent2" w:themeShade="BF"/>
          <w:sz w:val="28"/>
          <w:szCs w:val="28"/>
        </w:rPr>
      </w:pPr>
      <w:r w:rsidRPr="002C184B">
        <w:rPr>
          <w:rFonts w:ascii="Times New Roman" w:hAnsi="Times New Roman" w:cs="Times New Roman"/>
          <w:b/>
          <w:color w:val="C45911" w:themeColor="accent2" w:themeShade="BF"/>
          <w:sz w:val="28"/>
          <w:szCs w:val="28"/>
        </w:rPr>
        <w:t>DAL PROGETTO FORMATIVO DELLA AZIONE CATTOLICA ITALIANA</w:t>
      </w:r>
    </w:p>
    <w:p w:rsidR="00CE5AAF" w:rsidRPr="002C184B" w:rsidRDefault="00CE5AAF" w:rsidP="00CE5AAF">
      <w:pPr>
        <w:rPr>
          <w:rFonts w:ascii="Times New Roman" w:hAnsi="Times New Roman" w:cs="Times New Roman"/>
          <w:b/>
          <w:sz w:val="28"/>
          <w:szCs w:val="28"/>
        </w:rPr>
      </w:pPr>
      <w:r w:rsidRPr="002C184B">
        <w:rPr>
          <w:rFonts w:ascii="Times New Roman" w:hAnsi="Times New Roman" w:cs="Times New Roman"/>
          <w:b/>
          <w:sz w:val="28"/>
          <w:szCs w:val="28"/>
        </w:rPr>
        <w:t xml:space="preserve">Cap 5.1. </w:t>
      </w:r>
      <w:r w:rsidR="002C184B">
        <w:rPr>
          <w:rFonts w:ascii="Times New Roman" w:hAnsi="Times New Roman" w:cs="Times New Roman"/>
          <w:b/>
          <w:sz w:val="28"/>
          <w:szCs w:val="28"/>
        </w:rPr>
        <w:t>NON DEL MONDO</w:t>
      </w:r>
    </w:p>
    <w:p w:rsidR="00CE5AAF" w:rsidRDefault="00CE5AAF" w:rsidP="00CE5AAF">
      <w:pPr>
        <w:rPr>
          <w:rFonts w:ascii="Times New Roman" w:hAnsi="Times New Roman" w:cs="Times New Roman"/>
          <w:sz w:val="28"/>
          <w:szCs w:val="28"/>
        </w:rPr>
      </w:pPr>
      <w:r>
        <w:rPr>
          <w:rFonts w:ascii="Times New Roman" w:hAnsi="Times New Roman" w:cs="Times New Roman"/>
          <w:sz w:val="28"/>
          <w:szCs w:val="28"/>
        </w:rPr>
        <w:t>Nel mondo in cui abitiamo e nel quale siamo chiamati a vivere secondo il vangelo, sono, tuttavia, presenti il male e il peccato che spingono a pensare la vita prescindendo al disegno di Dio, la rendono mediocre, la dissipano nella superficialità e la inducono a identificarsi con le cose.</w:t>
      </w:r>
    </w:p>
    <w:p w:rsidR="00CE5AAF" w:rsidRPr="00C32328" w:rsidRDefault="00CE5AAF" w:rsidP="00CE5AAF">
      <w:pPr>
        <w:rPr>
          <w:rFonts w:ascii="Times New Roman" w:hAnsi="Times New Roman" w:cs="Times New Roman"/>
          <w:sz w:val="28"/>
          <w:szCs w:val="28"/>
        </w:rPr>
      </w:pPr>
      <w:r>
        <w:rPr>
          <w:rFonts w:ascii="Times New Roman" w:hAnsi="Times New Roman" w:cs="Times New Roman"/>
          <w:sz w:val="28"/>
          <w:szCs w:val="28"/>
        </w:rPr>
        <w:t>Affascinati dalla bellezza della creazione, sappiamo che essa non si confonde con Dio, che vi ha posto l’impronta del suo amore, ma infinitamente la supera. Viviamo nel mondo riconoscendone il valore ma liberi da ogni logica che lo assolutizza e ne fa un idolo. Si può essere cristiani solo a condizione di compiere delle scelte, consapevoli che non tutte quelle possibili sono compatibili con il vangelo e che tutto questo richiede la lotta contro il male e la fatica del discernimento. Accogliamo del mondo tutto ciò che riflette la bellezza di Dio e ci impegn</w:t>
      </w:r>
      <w:r w:rsidR="007F70E1">
        <w:rPr>
          <w:rFonts w:ascii="Times New Roman" w:hAnsi="Times New Roman" w:cs="Times New Roman"/>
          <w:sz w:val="28"/>
          <w:szCs w:val="28"/>
        </w:rPr>
        <w:t>i</w:t>
      </w:r>
      <w:r>
        <w:rPr>
          <w:rFonts w:ascii="Times New Roman" w:hAnsi="Times New Roman" w:cs="Times New Roman"/>
          <w:sz w:val="28"/>
          <w:szCs w:val="28"/>
        </w:rPr>
        <w:t>amo con coraggio e costanza a cambiare modelli di vita, abitudini, stili di pensiero che non sono fedeli al vangelo e dunque alla pienezza della vita umana. Questa libertà può trasformarsi in solitudine e anche in persecuzione. È la strada lungo la quale Gesù stesso ha vissuto e proclamato il suo amore per il mondo e per l’umanità.</w:t>
      </w:r>
      <w:bookmarkStart w:id="0" w:name="_GoBack"/>
      <w:bookmarkEnd w:id="0"/>
    </w:p>
    <w:p w:rsidR="0056288F" w:rsidRDefault="0056288F" w:rsidP="0056288F">
      <w:pPr>
        <w:spacing w:after="0" w:line="240" w:lineRule="auto"/>
        <w:rPr>
          <w:rFonts w:ascii="Times New Roman" w:hAnsi="Times New Roman" w:cs="Times New Roman"/>
          <w:b/>
          <w:color w:val="C45911" w:themeColor="accent2" w:themeShade="BF"/>
          <w:sz w:val="32"/>
          <w:szCs w:val="32"/>
        </w:rPr>
      </w:pPr>
    </w:p>
    <w:p w:rsidR="002C184B" w:rsidRDefault="002C184B" w:rsidP="0056288F">
      <w:pPr>
        <w:spacing w:after="0" w:line="240" w:lineRule="auto"/>
        <w:rPr>
          <w:rFonts w:ascii="Times New Roman" w:hAnsi="Times New Roman" w:cs="Times New Roman"/>
          <w:b/>
          <w:color w:val="C45911" w:themeColor="accent2" w:themeShade="BF"/>
          <w:sz w:val="32"/>
          <w:szCs w:val="32"/>
        </w:rPr>
      </w:pPr>
    </w:p>
    <w:p w:rsidR="002C184B" w:rsidRDefault="002C184B" w:rsidP="0056288F">
      <w:pPr>
        <w:spacing w:after="0" w:line="240" w:lineRule="auto"/>
        <w:rPr>
          <w:rFonts w:ascii="Times New Roman" w:hAnsi="Times New Roman" w:cs="Times New Roman"/>
          <w:b/>
          <w:color w:val="C45911" w:themeColor="accent2" w:themeShade="BF"/>
          <w:sz w:val="32"/>
          <w:szCs w:val="32"/>
        </w:rPr>
      </w:pPr>
    </w:p>
    <w:p w:rsidR="002C184B" w:rsidRPr="002C184B" w:rsidRDefault="002C184B" w:rsidP="0056288F">
      <w:pPr>
        <w:spacing w:after="0" w:line="240" w:lineRule="auto"/>
        <w:rPr>
          <w:rFonts w:ascii="Times New Roman" w:hAnsi="Times New Roman" w:cs="Times New Roman"/>
          <w:b/>
          <w:color w:val="C45911" w:themeColor="accent2" w:themeShade="BF"/>
          <w:sz w:val="28"/>
          <w:szCs w:val="32"/>
        </w:rPr>
      </w:pPr>
      <w:r w:rsidRPr="002C184B">
        <w:rPr>
          <w:rFonts w:ascii="Times New Roman" w:hAnsi="Times New Roman" w:cs="Times New Roman"/>
          <w:b/>
          <w:color w:val="C45911" w:themeColor="accent2" w:themeShade="BF"/>
          <w:sz w:val="28"/>
          <w:szCs w:val="32"/>
        </w:rPr>
        <w:t>EVANGELII GAUDIUM</w:t>
      </w:r>
    </w:p>
    <w:p w:rsidR="002C184B" w:rsidRPr="002C184B" w:rsidRDefault="002C184B" w:rsidP="0056288F">
      <w:pPr>
        <w:spacing w:after="0" w:line="240" w:lineRule="auto"/>
        <w:rPr>
          <w:rFonts w:ascii="Times New Roman" w:hAnsi="Times New Roman" w:cs="Times New Roman"/>
          <w:b/>
          <w:color w:val="C45911" w:themeColor="accent2" w:themeShade="BF"/>
          <w:sz w:val="28"/>
          <w:szCs w:val="32"/>
        </w:rPr>
      </w:pPr>
    </w:p>
    <w:p w:rsidR="002C184B" w:rsidRDefault="00705DEA" w:rsidP="0056288F">
      <w:pPr>
        <w:spacing w:after="0" w:line="240" w:lineRule="auto"/>
        <w:rPr>
          <w:rFonts w:ascii="Times New Roman" w:hAnsi="Times New Roman" w:cs="Times New Roman"/>
          <w:b/>
          <w:sz w:val="28"/>
          <w:szCs w:val="32"/>
        </w:rPr>
      </w:pPr>
      <w:r>
        <w:rPr>
          <w:rFonts w:ascii="Times New Roman" w:hAnsi="Times New Roman" w:cs="Times New Roman"/>
          <w:b/>
          <w:sz w:val="28"/>
          <w:szCs w:val="32"/>
        </w:rPr>
        <w:t>(</w:t>
      </w:r>
      <w:r w:rsidR="002C184B" w:rsidRPr="002C184B">
        <w:rPr>
          <w:rFonts w:ascii="Times New Roman" w:hAnsi="Times New Roman" w:cs="Times New Roman"/>
          <w:b/>
          <w:sz w:val="28"/>
          <w:szCs w:val="32"/>
        </w:rPr>
        <w:t>24</w:t>
      </w:r>
      <w:r>
        <w:rPr>
          <w:rFonts w:ascii="Times New Roman" w:hAnsi="Times New Roman" w:cs="Times New Roman"/>
          <w:b/>
          <w:sz w:val="28"/>
          <w:szCs w:val="32"/>
        </w:rPr>
        <w:t>)</w:t>
      </w:r>
      <w:r w:rsidR="002C184B" w:rsidRPr="002C184B">
        <w:rPr>
          <w:rFonts w:ascii="Times New Roman" w:hAnsi="Times New Roman" w:cs="Times New Roman"/>
          <w:b/>
          <w:sz w:val="28"/>
          <w:szCs w:val="32"/>
        </w:rPr>
        <w:t xml:space="preserve"> PRENDERE L’INIZIATIVA, COINVOLGERSI, ACCOMPAGNARE, FRUTTIFICARE E FESTEGGIARE</w:t>
      </w:r>
    </w:p>
    <w:p w:rsidR="002C184B" w:rsidRDefault="002C184B" w:rsidP="0056288F">
      <w:pPr>
        <w:spacing w:after="0" w:line="240" w:lineRule="auto"/>
        <w:rPr>
          <w:rFonts w:ascii="Times New Roman" w:hAnsi="Times New Roman" w:cs="Times New Roman"/>
          <w:b/>
          <w:sz w:val="28"/>
          <w:szCs w:val="32"/>
        </w:rPr>
      </w:pPr>
    </w:p>
    <w:p w:rsidR="002C184B" w:rsidRPr="002C184B" w:rsidRDefault="002C184B" w:rsidP="0056288F">
      <w:pPr>
        <w:spacing w:after="0" w:line="240" w:lineRule="auto"/>
        <w:rPr>
          <w:rFonts w:ascii="Times New Roman" w:hAnsi="Times New Roman" w:cs="Times New Roman"/>
          <w:sz w:val="28"/>
          <w:szCs w:val="32"/>
        </w:rPr>
      </w:pPr>
      <w:r>
        <w:rPr>
          <w:rFonts w:ascii="Times New Roman" w:hAnsi="Times New Roman" w:cs="Times New Roman"/>
          <w:sz w:val="28"/>
          <w:szCs w:val="32"/>
        </w:rPr>
        <w:t>La comuni</w:t>
      </w:r>
      <w:r w:rsidRPr="002C184B">
        <w:rPr>
          <w:rFonts w:ascii="Times New Roman" w:hAnsi="Times New Roman" w:cs="Times New Roman"/>
          <w:sz w:val="28"/>
          <w:szCs w:val="32"/>
        </w:rPr>
        <w:t>tà evangelizzatrice è sempre attenta ai frutti, perché il Signore la vuole feconda</w:t>
      </w:r>
      <w:r>
        <w:rPr>
          <w:rFonts w:ascii="Times New Roman" w:hAnsi="Times New Roman" w:cs="Times New Roman"/>
          <w:sz w:val="28"/>
          <w:szCs w:val="32"/>
        </w:rPr>
        <w:t xml:space="preserve">. Si prende cura del grano e non perde la pace a causa della zizzania. Il seminatore, quando vede spuntare la zizzania in mezzo al grano, non ha reazioni lamentose né allarmiste. Trova il modo per far sì che la Parola si incarni in una situazione concreta </w:t>
      </w:r>
      <w:r w:rsidR="00705DEA">
        <w:rPr>
          <w:rFonts w:ascii="Times New Roman" w:hAnsi="Times New Roman" w:cs="Times New Roman"/>
          <w:sz w:val="28"/>
          <w:szCs w:val="32"/>
        </w:rPr>
        <w:t>e dia frutti di vita nuova, benché</w:t>
      </w:r>
      <w:r w:rsidR="000812DF">
        <w:rPr>
          <w:rFonts w:ascii="Times New Roman" w:hAnsi="Times New Roman" w:cs="Times New Roman"/>
          <w:sz w:val="28"/>
          <w:szCs w:val="32"/>
        </w:rPr>
        <w:t xml:space="preserve"> apparentemente siano imperfetti o incompiuti. Il discepolo sa offrire la vita intera e giocarla fino al martirio come testimonianza di Gesù Cristo, però il suo sogno</w:t>
      </w:r>
      <w:r w:rsidR="00705DEA">
        <w:rPr>
          <w:rFonts w:ascii="Times New Roman" w:hAnsi="Times New Roman" w:cs="Times New Roman"/>
          <w:sz w:val="28"/>
          <w:szCs w:val="32"/>
        </w:rPr>
        <w:t xml:space="preserve"> non è riempirsi di </w:t>
      </w:r>
      <w:r w:rsidR="008C3BA9">
        <w:rPr>
          <w:rFonts w:ascii="Times New Roman" w:hAnsi="Times New Roman" w:cs="Times New Roman"/>
          <w:sz w:val="28"/>
          <w:szCs w:val="32"/>
        </w:rPr>
        <w:t>nemici ma piuttosto che la parola ven</w:t>
      </w:r>
      <w:r w:rsidR="00705DEA">
        <w:rPr>
          <w:rFonts w:ascii="Times New Roman" w:hAnsi="Times New Roman" w:cs="Times New Roman"/>
          <w:sz w:val="28"/>
          <w:szCs w:val="32"/>
        </w:rPr>
        <w:t>g</w:t>
      </w:r>
      <w:r w:rsidR="008C3BA9">
        <w:rPr>
          <w:rFonts w:ascii="Times New Roman" w:hAnsi="Times New Roman" w:cs="Times New Roman"/>
          <w:sz w:val="28"/>
          <w:szCs w:val="32"/>
        </w:rPr>
        <w:t>a accolta e m</w:t>
      </w:r>
      <w:r w:rsidR="00705DEA">
        <w:rPr>
          <w:rFonts w:ascii="Times New Roman" w:hAnsi="Times New Roman" w:cs="Times New Roman"/>
          <w:sz w:val="28"/>
          <w:szCs w:val="32"/>
        </w:rPr>
        <w:t>anifesti la sua potenza li</w:t>
      </w:r>
      <w:r w:rsidR="008C3BA9">
        <w:rPr>
          <w:rFonts w:ascii="Times New Roman" w:hAnsi="Times New Roman" w:cs="Times New Roman"/>
          <w:sz w:val="28"/>
          <w:szCs w:val="32"/>
        </w:rPr>
        <w:t xml:space="preserve">beratrice e rinnovatrice. Infine la comunità evangelizzatrice gioiosa sa sempre </w:t>
      </w:r>
      <w:r w:rsidR="00705DEA">
        <w:rPr>
          <w:rFonts w:ascii="Times New Roman" w:hAnsi="Times New Roman" w:cs="Times New Roman"/>
          <w:sz w:val="28"/>
          <w:szCs w:val="32"/>
        </w:rPr>
        <w:t>“</w:t>
      </w:r>
      <w:r w:rsidR="008C3BA9">
        <w:rPr>
          <w:rFonts w:ascii="Times New Roman" w:hAnsi="Times New Roman" w:cs="Times New Roman"/>
          <w:sz w:val="28"/>
          <w:szCs w:val="32"/>
        </w:rPr>
        <w:t>festeggiare</w:t>
      </w:r>
      <w:r w:rsidR="00705DEA">
        <w:rPr>
          <w:rFonts w:ascii="Times New Roman" w:hAnsi="Times New Roman" w:cs="Times New Roman"/>
          <w:sz w:val="28"/>
          <w:szCs w:val="32"/>
        </w:rPr>
        <w:t>”</w:t>
      </w:r>
      <w:r w:rsidR="008C3BA9">
        <w:rPr>
          <w:rFonts w:ascii="Times New Roman" w:hAnsi="Times New Roman" w:cs="Times New Roman"/>
          <w:sz w:val="28"/>
          <w:szCs w:val="32"/>
        </w:rPr>
        <w:t>. Celebra e festeggia ogni piccola vittoria, ogni passo avanti nell’evangelizzazione. L’evangelizzazione gioiosa si fa bellezza nella Liturgia in mezzo all’esigenza quotidiana di far progredire il bene. La Ch</w:t>
      </w:r>
      <w:r w:rsidR="00705DEA">
        <w:rPr>
          <w:rFonts w:ascii="Times New Roman" w:hAnsi="Times New Roman" w:cs="Times New Roman"/>
          <w:sz w:val="28"/>
          <w:szCs w:val="32"/>
        </w:rPr>
        <w:t>i</w:t>
      </w:r>
      <w:r w:rsidR="008C3BA9">
        <w:rPr>
          <w:rFonts w:ascii="Times New Roman" w:hAnsi="Times New Roman" w:cs="Times New Roman"/>
          <w:sz w:val="28"/>
          <w:szCs w:val="32"/>
        </w:rPr>
        <w:t xml:space="preserve">esa evangelizza e si evangelizza </w:t>
      </w:r>
      <w:r w:rsidR="00705DEA">
        <w:rPr>
          <w:rFonts w:ascii="Times New Roman" w:hAnsi="Times New Roman" w:cs="Times New Roman"/>
          <w:sz w:val="28"/>
          <w:szCs w:val="32"/>
        </w:rPr>
        <w:t>con la bellezza della Liturgia, la quale è anche celebrazione dell’attività evangelizzatrice e fonte di un rinnovato impulso a donarsi.</w:t>
      </w:r>
    </w:p>
    <w:p w:rsidR="002C184B" w:rsidRPr="002C184B" w:rsidRDefault="002C184B" w:rsidP="0056288F">
      <w:pPr>
        <w:spacing w:after="0" w:line="240" w:lineRule="auto"/>
        <w:rPr>
          <w:rFonts w:ascii="Times New Roman" w:hAnsi="Times New Roman" w:cs="Times New Roman"/>
          <w:sz w:val="28"/>
          <w:szCs w:val="32"/>
        </w:rPr>
      </w:pPr>
    </w:p>
    <w:sectPr w:rsidR="002C184B" w:rsidRPr="002C184B">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76A1" w:rsidRDefault="000676A1" w:rsidP="00A409DC">
      <w:pPr>
        <w:spacing w:after="0" w:line="240" w:lineRule="auto"/>
      </w:pPr>
      <w:r>
        <w:separator/>
      </w:r>
    </w:p>
  </w:endnote>
  <w:endnote w:type="continuationSeparator" w:id="0">
    <w:p w:rsidR="000676A1" w:rsidRDefault="000676A1" w:rsidP="00A409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76A1" w:rsidRDefault="000676A1" w:rsidP="00A409DC">
      <w:pPr>
        <w:spacing w:after="0" w:line="240" w:lineRule="auto"/>
      </w:pPr>
      <w:r>
        <w:separator/>
      </w:r>
    </w:p>
  </w:footnote>
  <w:footnote w:type="continuationSeparator" w:id="0">
    <w:p w:rsidR="000676A1" w:rsidRDefault="000676A1" w:rsidP="00A409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09DC" w:rsidRDefault="00A409DC">
    <w:pPr>
      <w:pStyle w:val="Header"/>
    </w:pPr>
    <w:r>
      <w:rPr>
        <w:noProof/>
      </w:rPr>
      <w:drawing>
        <wp:inline distT="0" distB="0" distL="0" distR="0" wp14:anchorId="6BB976C6">
          <wp:extent cx="660400" cy="99060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0400" cy="99060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5C03F1"/>
    <w:multiLevelType w:val="hybridMultilevel"/>
    <w:tmpl w:val="4058C018"/>
    <w:lvl w:ilvl="0" w:tplc="D2A48BC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703F7E29"/>
    <w:multiLevelType w:val="hybridMultilevel"/>
    <w:tmpl w:val="D5E43A6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09DC"/>
    <w:rsid w:val="00023473"/>
    <w:rsid w:val="000676A1"/>
    <w:rsid w:val="0007096A"/>
    <w:rsid w:val="000812DF"/>
    <w:rsid w:val="002C184B"/>
    <w:rsid w:val="002E464C"/>
    <w:rsid w:val="003744ED"/>
    <w:rsid w:val="003953B0"/>
    <w:rsid w:val="003D2D6A"/>
    <w:rsid w:val="0049154A"/>
    <w:rsid w:val="0056288F"/>
    <w:rsid w:val="0059581F"/>
    <w:rsid w:val="005E1F1C"/>
    <w:rsid w:val="00612055"/>
    <w:rsid w:val="006431C3"/>
    <w:rsid w:val="00705DEA"/>
    <w:rsid w:val="007640E1"/>
    <w:rsid w:val="007F70E1"/>
    <w:rsid w:val="008001DF"/>
    <w:rsid w:val="00855C05"/>
    <w:rsid w:val="00884968"/>
    <w:rsid w:val="008A0684"/>
    <w:rsid w:val="008A202C"/>
    <w:rsid w:val="008C3BA9"/>
    <w:rsid w:val="00907175"/>
    <w:rsid w:val="00957688"/>
    <w:rsid w:val="00994242"/>
    <w:rsid w:val="00A409DC"/>
    <w:rsid w:val="00B60FAE"/>
    <w:rsid w:val="00B822A6"/>
    <w:rsid w:val="00CE5AAF"/>
    <w:rsid w:val="00D03B32"/>
    <w:rsid w:val="00E00CC3"/>
    <w:rsid w:val="00E66740"/>
    <w:rsid w:val="00E945E8"/>
    <w:rsid w:val="00EA6FC3"/>
    <w:rsid w:val="00F81FAD"/>
    <w:rsid w:val="00FD028E"/>
    <w:rsid w:val="00FF7AE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CD078E"/>
  <w15:chartTrackingRefBased/>
  <w15:docId w15:val="{B82F3FE9-94DA-453A-8E6A-47A5C75CB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09DC"/>
    <w:pPr>
      <w:spacing w:after="200" w:line="276" w:lineRule="auto"/>
    </w:pPr>
    <w:rPr>
      <w:rFonts w:eastAsiaTheme="minorEastAsia"/>
      <w:lang w:eastAsia="it-IT"/>
    </w:rPr>
  </w:style>
  <w:style w:type="paragraph" w:styleId="Heading3">
    <w:name w:val="heading 3"/>
    <w:basedOn w:val="Normal"/>
    <w:link w:val="Heading3Char"/>
    <w:uiPriority w:val="9"/>
    <w:qFormat/>
    <w:rsid w:val="0056288F"/>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409DC"/>
    <w:pPr>
      <w:tabs>
        <w:tab w:val="center" w:pos="4513"/>
        <w:tab w:val="right" w:pos="9026"/>
      </w:tabs>
      <w:spacing w:after="0" w:line="240" w:lineRule="auto"/>
    </w:pPr>
  </w:style>
  <w:style w:type="character" w:customStyle="1" w:styleId="HeaderChar">
    <w:name w:val="Header Char"/>
    <w:basedOn w:val="DefaultParagraphFont"/>
    <w:link w:val="Header"/>
    <w:uiPriority w:val="99"/>
    <w:rsid w:val="00A409DC"/>
    <w:rPr>
      <w:rFonts w:eastAsiaTheme="minorEastAsia"/>
      <w:lang w:eastAsia="it-IT"/>
    </w:rPr>
  </w:style>
  <w:style w:type="paragraph" w:styleId="Footer">
    <w:name w:val="footer"/>
    <w:basedOn w:val="Normal"/>
    <w:link w:val="FooterChar"/>
    <w:uiPriority w:val="99"/>
    <w:unhideWhenUsed/>
    <w:rsid w:val="00A409DC"/>
    <w:pPr>
      <w:tabs>
        <w:tab w:val="center" w:pos="4513"/>
        <w:tab w:val="right" w:pos="9026"/>
      </w:tabs>
      <w:spacing w:after="0" w:line="240" w:lineRule="auto"/>
    </w:pPr>
  </w:style>
  <w:style w:type="character" w:customStyle="1" w:styleId="FooterChar">
    <w:name w:val="Footer Char"/>
    <w:basedOn w:val="DefaultParagraphFont"/>
    <w:link w:val="Footer"/>
    <w:uiPriority w:val="99"/>
    <w:rsid w:val="00A409DC"/>
    <w:rPr>
      <w:rFonts w:eastAsiaTheme="minorEastAsia"/>
      <w:lang w:eastAsia="it-IT"/>
    </w:rPr>
  </w:style>
  <w:style w:type="paragraph" w:styleId="NormalWeb">
    <w:name w:val="Normal (Web)"/>
    <w:basedOn w:val="Normal"/>
    <w:uiPriority w:val="99"/>
    <w:unhideWhenUsed/>
    <w:rsid w:val="00E00CC3"/>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E66740"/>
    <w:rPr>
      <w:i/>
      <w:iCs/>
    </w:rPr>
  </w:style>
  <w:style w:type="paragraph" w:styleId="ListParagraph">
    <w:name w:val="List Paragraph"/>
    <w:basedOn w:val="Normal"/>
    <w:uiPriority w:val="34"/>
    <w:qFormat/>
    <w:rsid w:val="00957688"/>
    <w:pPr>
      <w:ind w:left="720"/>
      <w:contextualSpacing/>
    </w:pPr>
  </w:style>
  <w:style w:type="character" w:customStyle="1" w:styleId="Heading3Char">
    <w:name w:val="Heading 3 Char"/>
    <w:basedOn w:val="DefaultParagraphFont"/>
    <w:link w:val="Heading3"/>
    <w:uiPriority w:val="9"/>
    <w:rsid w:val="0056288F"/>
    <w:rPr>
      <w:rFonts w:ascii="Times New Roman" w:eastAsia="Times New Roman" w:hAnsi="Times New Roman" w:cs="Times New Roman"/>
      <w:b/>
      <w:bCs/>
      <w:sz w:val="27"/>
      <w:szCs w:val="27"/>
      <w:lang w:eastAsia="it-IT"/>
    </w:rPr>
  </w:style>
  <w:style w:type="character" w:styleId="Strong">
    <w:name w:val="Strong"/>
    <w:basedOn w:val="DefaultParagraphFont"/>
    <w:uiPriority w:val="22"/>
    <w:qFormat/>
    <w:rsid w:val="0056288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7243564">
      <w:bodyDiv w:val="1"/>
      <w:marLeft w:val="0"/>
      <w:marRight w:val="0"/>
      <w:marTop w:val="0"/>
      <w:marBottom w:val="0"/>
      <w:divBdr>
        <w:top w:val="none" w:sz="0" w:space="0" w:color="auto"/>
        <w:left w:val="none" w:sz="0" w:space="0" w:color="auto"/>
        <w:bottom w:val="none" w:sz="0" w:space="0" w:color="auto"/>
        <w:right w:val="none" w:sz="0" w:space="0" w:color="auto"/>
      </w:divBdr>
    </w:div>
    <w:div w:id="1166245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2</Pages>
  <Words>440</Words>
  <Characters>2514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Federica Bellelli</dc:creator>
  <cp:keywords/>
  <dc:description/>
  <cp:lastModifiedBy>Federica Bellelli</cp:lastModifiedBy>
  <cp:revision>8</cp:revision>
  <dcterms:created xsi:type="dcterms:W3CDTF">2022-08-24T19:20:00Z</dcterms:created>
  <dcterms:modified xsi:type="dcterms:W3CDTF">2022-08-31T20:37:00Z</dcterms:modified>
</cp:coreProperties>
</file>